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5A9" w:rsidRDefault="00000000">
      <w:pPr>
        <w:spacing w:before="100"/>
        <w:jc w:val="center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  <w:t xml:space="preserve">Procès-verbal </w:t>
      </w:r>
    </w:p>
    <w:p w:rsidR="003115A9" w:rsidRDefault="00000000">
      <w:pPr>
        <w:spacing w:before="100"/>
        <w:jc w:val="center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  <w:t xml:space="preserve">Assemblée générale de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  <w:t>l’asbl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  <w:t xml:space="preserve"> BAB’L </w:t>
      </w:r>
    </w:p>
    <w:p w:rsidR="003115A9" w:rsidRDefault="00000000">
      <w:pPr>
        <w:spacing w:before="100"/>
        <w:jc w:val="center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  <w:t>Mercredi 03 avril 2024, 19h30</w:t>
      </w:r>
    </w:p>
    <w:p w:rsidR="003115A9" w:rsidRDefault="00000000">
      <w:pPr>
        <w:spacing w:before="100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En visio-conférence</w:t>
      </w:r>
      <w:r>
        <w:rPr>
          <w:rFonts w:ascii="Calibri" w:eastAsia="Calibri" w:hAnsi="Calibri" w:cs="Calibri"/>
          <w:b/>
          <w:color w:val="222222"/>
        </w:rPr>
        <w:t xml:space="preserve"> </w:t>
      </w:r>
    </w:p>
    <w:p w:rsidR="003115A9" w:rsidRDefault="003115A9">
      <w:pPr>
        <w:jc w:val="both"/>
        <w:rPr>
          <w:rFonts w:ascii="Calibri" w:eastAsia="Calibri" w:hAnsi="Calibri" w:cs="Calibri"/>
          <w:color w:val="222222"/>
        </w:rPr>
      </w:pPr>
    </w:p>
    <w:p w:rsidR="003115A9" w:rsidRDefault="003115A9">
      <w:pPr>
        <w:jc w:val="both"/>
        <w:rPr>
          <w:rFonts w:ascii="Calibri" w:eastAsia="Calibri" w:hAnsi="Calibri" w:cs="Calibri"/>
          <w:color w:val="222222"/>
        </w:rPr>
      </w:pPr>
    </w:p>
    <w:p w:rsidR="003115A9" w:rsidRDefault="00000000">
      <w:pPr>
        <w:numPr>
          <w:ilvl w:val="0"/>
          <w:numId w:val="1"/>
        </w:numPr>
        <w:spacing w:line="240" w:lineRule="auto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Accueil - bienvenue - présentation - ordre du jour.</w:t>
      </w:r>
    </w:p>
    <w:p w:rsidR="003115A9" w:rsidRDefault="003115A9">
      <w:pPr>
        <w:rPr>
          <w:rFonts w:ascii="Calibri" w:eastAsia="Calibri" w:hAnsi="Calibri" w:cs="Calibri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Lucile parcourt l’ordre du jour tel que prévu dans la convocation : il n’y a qu’un seul point, à savoir la révision des statuts.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Des volontaires sont </w:t>
      </w:r>
      <w:proofErr w:type="gramStart"/>
      <w:r>
        <w:rPr>
          <w:rFonts w:ascii="Calibri" w:eastAsia="Calibri" w:hAnsi="Calibri" w:cs="Calibri"/>
          <w:color w:val="222222"/>
        </w:rPr>
        <w:t>demandés:</w:t>
      </w:r>
      <w:proofErr w:type="gramEnd"/>
      <w:r>
        <w:rPr>
          <w:rFonts w:ascii="Calibri" w:eastAsia="Calibri" w:hAnsi="Calibri" w:cs="Calibri"/>
          <w:color w:val="222222"/>
        </w:rPr>
        <w:t xml:space="preserve"> une personne est ainsi désignée pour prendre note des questions et deux personnes pour vérifier les votes (scrutateurs). 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Milena est nommée secrétaire, Didier Lemaire et Alexandre De </w:t>
      </w:r>
      <w:proofErr w:type="spellStart"/>
      <w:proofErr w:type="gramStart"/>
      <w:r>
        <w:rPr>
          <w:rFonts w:ascii="Calibri" w:eastAsia="Calibri" w:hAnsi="Calibri" w:cs="Calibri"/>
          <w:color w:val="222222"/>
        </w:rPr>
        <w:t>Groodt</w:t>
      </w:r>
      <w:proofErr w:type="spellEnd"/>
      <w:r>
        <w:rPr>
          <w:rFonts w:ascii="Calibri" w:eastAsia="Calibri" w:hAnsi="Calibri" w:cs="Calibri"/>
          <w:color w:val="222222"/>
        </w:rPr>
        <w:t xml:space="preserve">  sont</w:t>
      </w:r>
      <w:proofErr w:type="gramEnd"/>
      <w:r>
        <w:rPr>
          <w:rFonts w:ascii="Calibri" w:eastAsia="Calibri" w:hAnsi="Calibri" w:cs="Calibri"/>
          <w:color w:val="222222"/>
        </w:rPr>
        <w:t xml:space="preserve"> nommés scrutateurs.</w:t>
      </w: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Milena effectue le tour des présences, la liste des présences se trouve en annexe.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Les deux scrutateurs comptabilisent le nombre de participants, il y en 12.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Nous sommes officiellement 412 membres dans l’ASBL. Pour pouvoir statuer sur la révision de nos statuts, nous devrions atteindre un quorum de deux-tiers lors de cette Assemblée Générale, à savoir, 276 membres.</w:t>
      </w: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Lucile, en sa qualité de présidente, constate que le quorum des deux-tiers n’est pas atteint et que cette Assemblée Générale n’est donc pas habilitée à modifier les statuts. Les deux scrutateurs le constatent également.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Lucile reporte l’Assemblée Générale au 20 avril 2024. 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Annexe</w:t>
      </w:r>
    </w:p>
    <w:p w:rsidR="003115A9" w:rsidRDefault="003115A9">
      <w:pPr>
        <w:rPr>
          <w:rFonts w:ascii="Calibri" w:eastAsia="Calibri" w:hAnsi="Calibri" w:cs="Calibri"/>
          <w:b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Liste des inscriptions : </w:t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  <w:r>
        <w:rPr>
          <w:rFonts w:ascii="Calibri" w:eastAsia="Calibri" w:hAnsi="Calibri" w:cs="Calibri"/>
          <w:color w:val="222222"/>
        </w:rPr>
        <w:tab/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tbl>
      <w:tblPr>
        <w:tblStyle w:val="a"/>
        <w:tblW w:w="2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</w:tblGrid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Lucile Howet</w:t>
            </w:r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Martinez</w:t>
            </w:r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Florence </w:t>
            </w:r>
            <w:proofErr w:type="spellStart"/>
            <w:r>
              <w:rPr>
                <w:sz w:val="20"/>
                <w:szCs w:val="20"/>
              </w:rPr>
              <w:t>Goult</w:t>
            </w:r>
            <w:proofErr w:type="spellEnd"/>
            <w:r>
              <w:rPr>
                <w:sz w:val="20"/>
                <w:szCs w:val="20"/>
              </w:rPr>
              <w:t>-Lejeune</w:t>
            </w:r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Anne-Charlotte </w:t>
            </w:r>
            <w:proofErr w:type="spellStart"/>
            <w:r>
              <w:rPr>
                <w:sz w:val="20"/>
                <w:szCs w:val="20"/>
              </w:rPr>
              <w:t>Fastrez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Ejzyn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Chantal </w:t>
            </w:r>
            <w:proofErr w:type="spellStart"/>
            <w:r>
              <w:rPr>
                <w:sz w:val="20"/>
                <w:szCs w:val="20"/>
              </w:rPr>
              <w:t>Ferriere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Gabriela </w:t>
            </w:r>
            <w:proofErr w:type="spellStart"/>
            <w:r>
              <w:rPr>
                <w:sz w:val="20"/>
                <w:szCs w:val="20"/>
              </w:rPr>
              <w:t>Collado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Pascale </w:t>
            </w:r>
            <w:proofErr w:type="spellStart"/>
            <w:r>
              <w:rPr>
                <w:sz w:val="20"/>
                <w:szCs w:val="20"/>
              </w:rPr>
              <w:t>Vansteenbrugge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christophe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goult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Didier Lemaire</w:t>
            </w:r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Annick </w:t>
            </w:r>
            <w:proofErr w:type="spellStart"/>
            <w:r>
              <w:rPr>
                <w:sz w:val="20"/>
                <w:szCs w:val="20"/>
              </w:rPr>
              <w:t>Pingaut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june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lottin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Gurdain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Alexandre De </w:t>
            </w:r>
            <w:proofErr w:type="spellStart"/>
            <w:r>
              <w:rPr>
                <w:sz w:val="20"/>
                <w:szCs w:val="20"/>
              </w:rPr>
              <w:t>Groodt</w:t>
            </w:r>
            <w:proofErr w:type="spellEnd"/>
          </w:p>
        </w:tc>
      </w:tr>
      <w:tr w:rsidR="003115A9">
        <w:trPr>
          <w:trHeight w:val="339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Amélie </w:t>
            </w:r>
            <w:proofErr w:type="spellStart"/>
            <w:r>
              <w:rPr>
                <w:sz w:val="20"/>
                <w:szCs w:val="20"/>
              </w:rPr>
              <w:t>Dierckx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Sushant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Nayak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Gautier</w:t>
            </w:r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Christel </w:t>
            </w:r>
            <w:proofErr w:type="spellStart"/>
            <w:r>
              <w:rPr>
                <w:sz w:val="20"/>
                <w:szCs w:val="20"/>
              </w:rPr>
              <w:t>Vanbellinghen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Alicia </w:t>
            </w:r>
            <w:proofErr w:type="spellStart"/>
            <w:r>
              <w:rPr>
                <w:sz w:val="20"/>
                <w:szCs w:val="20"/>
              </w:rPr>
              <w:t>Colassin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Arnaud </w:t>
            </w:r>
            <w:proofErr w:type="spellStart"/>
            <w:r>
              <w:rPr>
                <w:sz w:val="20"/>
                <w:szCs w:val="20"/>
              </w:rPr>
              <w:t>Withoeck</w:t>
            </w:r>
            <w:proofErr w:type="spellEnd"/>
          </w:p>
        </w:tc>
      </w:tr>
      <w:tr w:rsidR="003115A9">
        <w:trPr>
          <w:trHeight w:val="52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Marie-Laurence </w:t>
            </w:r>
            <w:proofErr w:type="spellStart"/>
            <w:r>
              <w:rPr>
                <w:sz w:val="20"/>
                <w:szCs w:val="20"/>
              </w:rPr>
              <w:t>Croonenberghs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>
              <w:rPr>
                <w:sz w:val="20"/>
                <w:szCs w:val="20"/>
              </w:rPr>
              <w:t>Coenen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Pascaline Aimé</w:t>
            </w:r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Suzanne </w:t>
            </w:r>
            <w:proofErr w:type="spellStart"/>
            <w:r>
              <w:rPr>
                <w:sz w:val="20"/>
                <w:szCs w:val="20"/>
              </w:rPr>
              <w:t>Dulieu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Milèna</w:t>
            </w:r>
            <w:proofErr w:type="spellEnd"/>
            <w:r>
              <w:rPr>
                <w:sz w:val="20"/>
                <w:szCs w:val="20"/>
              </w:rPr>
              <w:t xml:space="preserve"> Gouthière</w:t>
            </w:r>
          </w:p>
        </w:tc>
      </w:tr>
    </w:tbl>
    <w:p w:rsidR="003115A9" w:rsidRDefault="003115A9">
      <w:pPr>
        <w:rPr>
          <w:rFonts w:ascii="Calibri" w:eastAsia="Calibri" w:hAnsi="Calibri" w:cs="Calibri"/>
          <w:color w:val="222222"/>
        </w:rPr>
      </w:pPr>
    </w:p>
    <w:p w:rsidR="003115A9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Liste des participants : </w:t>
      </w:r>
    </w:p>
    <w:p w:rsidR="003115A9" w:rsidRDefault="003115A9">
      <w:pPr>
        <w:rPr>
          <w:rFonts w:ascii="Calibri" w:eastAsia="Calibri" w:hAnsi="Calibri" w:cs="Calibri"/>
          <w:color w:val="222222"/>
        </w:rPr>
      </w:pPr>
    </w:p>
    <w:tbl>
      <w:tblPr>
        <w:tblStyle w:val="a0"/>
        <w:tblW w:w="26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</w:tblGrid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Lucile Howet</w:t>
            </w:r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Anne-Charlotte </w:t>
            </w:r>
            <w:proofErr w:type="spellStart"/>
            <w:r>
              <w:rPr>
                <w:sz w:val="20"/>
                <w:szCs w:val="20"/>
              </w:rPr>
              <w:t>Fastrez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</w:t>
            </w:r>
            <w:proofErr w:type="spellStart"/>
            <w:r>
              <w:rPr>
                <w:sz w:val="20"/>
                <w:szCs w:val="20"/>
              </w:rPr>
              <w:t>Ejzyn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Gabriela </w:t>
            </w:r>
            <w:proofErr w:type="spellStart"/>
            <w:r>
              <w:rPr>
                <w:sz w:val="20"/>
                <w:szCs w:val="20"/>
              </w:rPr>
              <w:t>Collado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Didier Lemaire</w:t>
            </w:r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Annick </w:t>
            </w:r>
            <w:proofErr w:type="spellStart"/>
            <w:r>
              <w:rPr>
                <w:sz w:val="20"/>
                <w:szCs w:val="20"/>
              </w:rPr>
              <w:t>Pingaut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Gurdain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Alexandre De </w:t>
            </w:r>
            <w:proofErr w:type="spellStart"/>
            <w:r>
              <w:rPr>
                <w:sz w:val="20"/>
                <w:szCs w:val="20"/>
              </w:rPr>
              <w:t>Groodt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Amélie </w:t>
            </w:r>
            <w:proofErr w:type="spellStart"/>
            <w:r>
              <w:rPr>
                <w:sz w:val="20"/>
                <w:szCs w:val="20"/>
              </w:rPr>
              <w:t>Dierckx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>
              <w:rPr>
                <w:sz w:val="20"/>
                <w:szCs w:val="20"/>
              </w:rPr>
              <w:t>Coenen</w:t>
            </w:r>
            <w:proofErr w:type="spellEnd"/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Pascaline Aimé</w:t>
            </w:r>
          </w:p>
        </w:tc>
      </w:tr>
      <w:tr w:rsidR="003115A9">
        <w:trPr>
          <w:trHeight w:val="315"/>
        </w:trPr>
        <w:tc>
          <w:tcPr>
            <w:tcW w:w="2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115A9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Milèna</w:t>
            </w:r>
            <w:proofErr w:type="spellEnd"/>
            <w:r>
              <w:rPr>
                <w:sz w:val="20"/>
                <w:szCs w:val="20"/>
              </w:rPr>
              <w:t xml:space="preserve"> Gouthière</w:t>
            </w:r>
          </w:p>
        </w:tc>
      </w:tr>
    </w:tbl>
    <w:p w:rsidR="003115A9" w:rsidRDefault="003115A9">
      <w:pPr>
        <w:rPr>
          <w:rFonts w:ascii="Calibri" w:eastAsia="Calibri" w:hAnsi="Calibri" w:cs="Calibri"/>
          <w:u w:val="single"/>
        </w:rPr>
      </w:pPr>
    </w:p>
    <w:p w:rsidR="003115A9" w:rsidRDefault="003115A9">
      <w:pPr>
        <w:spacing w:line="240" w:lineRule="auto"/>
        <w:rPr>
          <w:rFonts w:ascii="Calibri" w:eastAsia="Calibri" w:hAnsi="Calibri" w:cs="Calibri"/>
        </w:rPr>
      </w:pPr>
    </w:p>
    <w:p w:rsidR="003115A9" w:rsidRDefault="003115A9"/>
    <w:sectPr w:rsidR="003115A9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9D4" w:rsidRDefault="00B839D4">
      <w:pPr>
        <w:spacing w:line="240" w:lineRule="auto"/>
      </w:pPr>
      <w:r>
        <w:separator/>
      </w:r>
    </w:p>
  </w:endnote>
  <w:endnote w:type="continuationSeparator" w:id="0">
    <w:p w:rsidR="00B839D4" w:rsidRDefault="00B83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5A9" w:rsidRDefault="003115A9">
    <w:pPr>
      <w:jc w:val="center"/>
      <w:rPr>
        <w:sz w:val="18"/>
        <w:szCs w:val="18"/>
      </w:rPr>
    </w:pPr>
  </w:p>
  <w:p w:rsidR="003115A9" w:rsidRDefault="00000000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Bab’l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asbl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Stuyvenberg</w:t>
    </w:r>
    <w:proofErr w:type="spellEnd"/>
    <w:r>
      <w:rPr>
        <w:sz w:val="18"/>
        <w:szCs w:val="18"/>
      </w:rPr>
      <w:t xml:space="preserve"> 67, 1150 </w:t>
    </w:r>
    <w:proofErr w:type="gramStart"/>
    <w:r>
      <w:rPr>
        <w:sz w:val="18"/>
        <w:szCs w:val="18"/>
      </w:rPr>
      <w:t>Bruxelles,  n</w:t>
    </w:r>
    <w:proofErr w:type="gramEnd"/>
    <w:r>
      <w:rPr>
        <w:sz w:val="18"/>
        <w:szCs w:val="18"/>
      </w:rPr>
      <w:t xml:space="preserve">° BCE: 0740.735.253, </w:t>
    </w:r>
    <w:hyperlink r:id="rId1">
      <w:r>
        <w:rPr>
          <w:color w:val="1155CC"/>
          <w:sz w:val="18"/>
          <w:szCs w:val="18"/>
          <w:u w:val="single"/>
        </w:rPr>
        <w:t>www.babl-market.be</w:t>
      </w:r>
    </w:hyperlink>
    <w:r>
      <w:rPr>
        <w:sz w:val="18"/>
        <w:szCs w:val="18"/>
      </w:rPr>
      <w:t xml:space="preserve"> </w:t>
    </w:r>
  </w:p>
  <w:p w:rsidR="003115A9" w:rsidRDefault="00311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9D4" w:rsidRDefault="00B839D4">
      <w:pPr>
        <w:spacing w:line="240" w:lineRule="auto"/>
      </w:pPr>
      <w:r>
        <w:separator/>
      </w:r>
    </w:p>
  </w:footnote>
  <w:footnote w:type="continuationSeparator" w:id="0">
    <w:p w:rsidR="00B839D4" w:rsidRDefault="00B83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76DFD"/>
    <w:multiLevelType w:val="multilevel"/>
    <w:tmpl w:val="AC1AD1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124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A9"/>
    <w:rsid w:val="003115A9"/>
    <w:rsid w:val="006D3A40"/>
    <w:rsid w:val="00B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DC04D"/>
  <w15:docId w15:val="{1BC745CC-E3E8-FA4B-B051-C973375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l-mark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Lucile Howet</cp:lastModifiedBy>
  <cp:revision>2</cp:revision>
  <dcterms:created xsi:type="dcterms:W3CDTF">2024-04-30T16:40:00Z</dcterms:created>
  <dcterms:modified xsi:type="dcterms:W3CDTF">2024-04-30T16:41:00Z</dcterms:modified>
</cp:coreProperties>
</file>